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14 апреля 2023 г. № 440</w:t>
      </w:r>
    </w:p>
    <w:p>
      <w:pPr>
        <w:pStyle w:val="news-date-time"/>
        <w:widowControl/>
        <w:shd w:val="clear" w:color="auto" w:fill="FFFFFF"/>
        <w:spacing w:after="105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21.04.2023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14 апреля 2023 г. № 440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внесении изменений в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постановление администрации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городского округа город Воронеж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от 16.11.2022 № 1174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связи с корректировкой мероприятий по подготовке объектов теплоэнергетического хозяйства городского округа город Воронеж к отопительному периоду 2023–2024 годов администрация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Внести в постановление администрации городского округа город Воронеж от 16.11.2022 № 1174 «О мероприятиях по подготовке теплоэнергетического хозяйства городского округа город Воронеж к отопительному периоду 2023–2024 годов и временном отключении горячего водоснабжения» следующие изменения:</w:t>
      </w:r>
    </w:p>
    <w:p>
      <w:pPr>
        <w:widowControl/>
        <w:pBdr>
          <w:left w:val="none" w:sz="0" w:space="15" w:color="auto"/>
          <w:right w:val="none" w:sz="0" w:space="15" w:color="auto"/>
        </w:pBdr>
        <w:shd w:val="clear" w:color="auto" w:fill="FFFFFF"/>
        <w:spacing w:before="196" w:after="176"/>
        <w:ind w:left="525" w:right="30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111111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111111"/>
          <w:spacing w:val="0"/>
          <w:sz w:val="20"/>
          <w:szCs w:val="20"/>
        </w:rPr>
        <w:t>- утвердить прилагаемый сводный годовой план ремонтов источников тепловой энергии и тепловых сетей, расположенных на территории городского округа город Воронеж в новой редакции;</w:t>
      </w:r>
    </w:p>
    <w:p>
      <w:pPr>
        <w:widowControl/>
        <w:pBdr>
          <w:left w:val="none" w:sz="0" w:space="15" w:color="auto"/>
          <w:right w:val="none" w:sz="0" w:space="15" w:color="auto"/>
        </w:pBdr>
        <w:shd w:val="clear" w:color="auto" w:fill="FFFFFF"/>
        <w:spacing w:after="196"/>
        <w:ind w:left="525" w:right="30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111111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111111"/>
          <w:spacing w:val="0"/>
          <w:sz w:val="20"/>
          <w:szCs w:val="20"/>
        </w:rPr>
        <w:t>- утвердить прилагаемый график проведения ремонтных работ на объектах теплоэнергетического хозяйства городского округа город Воронеж с отключением горячего водоснабжения потребителей в новой редакции.</w:t>
      </w:r>
    </w:p>
    <w:p>
      <w:pP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Настоящее постановление вступает в силу с 17 апреля 2023 года.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ind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